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Toc16171"/>
      <w:bookmarkStart w:id="1" w:name="_Toc16869"/>
      <w:r>
        <w:rPr>
          <w:rFonts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906780</wp:posOffset>
            </wp:positionH>
            <wp:positionV relativeFrom="page">
              <wp:posOffset>1838325</wp:posOffset>
            </wp:positionV>
            <wp:extent cx="5742940" cy="7451725"/>
            <wp:effectExtent l="0" t="0" r="0" b="0"/>
            <wp:wrapSquare wrapText="bothSides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745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</w:rPr>
        <w:t>附件14</w:t>
      </w:r>
      <w:bookmarkEnd w:id="0"/>
      <w:bookmarkEnd w:id="1"/>
      <w:bookmarkStart w:id="2" w:name="_GoBack"/>
      <w:bookmarkEnd w:id="2"/>
    </w:p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C7FC9"/>
    <w:rsid w:val="69FC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2026-06-18T09:15:00Z</dcterms:created>
  <dc:creator>Administrator</dc:creator>
  <cp:lastModifiedBy>Administrator</cp:lastModifiedBy>
  <dcterms:modified xsi:type="dcterms:W3CDTF">2026-06-18T09:15:58Z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