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D6EC">
      <w:pPr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  <w:lang w:val="en-US" w:eastAsia="zh-CN"/>
        </w:rPr>
        <w:t>3</w:t>
      </w:r>
    </w:p>
    <w:p w14:paraId="0FEF940E">
      <w:pPr>
        <w:pageBreakBefore w:val="0"/>
        <w:kinsoku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方正大标宋简体" w:hAnsi="方正大标宋简体" w:eastAsia="方正大标宋简体" w:cs="方正大标宋简体"/>
          <w:b/>
          <w:color w:val="000000"/>
          <w:kern w:val="44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kern w:val="44"/>
          <w:sz w:val="32"/>
          <w:szCs w:val="32"/>
        </w:rPr>
        <w:t>濮阳科技职业学院二级学院辅导员考核评价表（学生用）</w:t>
      </w:r>
    </w:p>
    <w:p w14:paraId="4760E6CB"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所在二级学院：    所在班级：      辅导员姓名： </w:t>
      </w:r>
    </w:p>
    <w:p w14:paraId="43AA25C6"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同学你好!请根据本班辅导员（班主任）工作实际，针对本表中的每个分项，根据其评分标准对其工作进行客观评价。评价成绩最高可按评分标准打满分，最低可打零分。</w:t>
      </w:r>
    </w:p>
    <w:tbl>
      <w:tblPr>
        <w:tblStyle w:val="3"/>
        <w:tblW w:w="90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1"/>
        <w:gridCol w:w="1074"/>
        <w:gridCol w:w="1074"/>
      </w:tblGrid>
      <w:tr w14:paraId="30957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6F753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评价内容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083F7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评分标准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CAB25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评价成绩</w:t>
            </w:r>
          </w:p>
        </w:tc>
      </w:tr>
      <w:tr w14:paraId="1EFD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D5914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是否具有较高理论水平和政策水平。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B5182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4BDD4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804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1458F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与学生之间感情是否融洽，是否起到师友的作用。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25D36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D41446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66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51AC92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言谈举止文明，为人师表，在学生中能否起到较好的表率作用。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69683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61220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8A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B058E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是否准确掌握后进生情况，帮教措施得当，学生进步明显，学生课堂出勤率和考试及格率高。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DB88A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E37C3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59F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8ED2B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在严格教育和管理方面，能否公平、公正查处违纪学生。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07350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914D5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843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3C56B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在学生身心健康、全面发展等方面能否给予关心和引导。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29871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ADEA0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F89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666EF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是否深入学生班级和宿舍，掌握学生思想状况，关心学生的学习、生活等。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AB1F7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26781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498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4869DC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有无较强的组织管理能力，能否胜任工作，是否有计划地组织和参加学生开展的有益活动。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2005AB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ADDC8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88A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A8519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是否能准确掌握班级贫困生情况，认真做好困难学生资助工作，学生贷款率高，欠费率低。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79FA8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F16EE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219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D3663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是否坚持每周两次深入学生公寓，了解学生宿舍生活、进行寝室卫生检查等工作。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907E3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9823C6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FAB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B2C30C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是否做到每月至少两次以上组织召开班干部会议和主题班会，内容丰富，效果较好。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0638C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582C0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D5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9A78A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学年内是否与每名学生谈话达到两次以上。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58F7E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836E66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2E5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C94D8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在组织学生综合素质测评、评优评先和学生资助工作方面，是否做到公平、公开、公正。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343D3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0C15B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AEB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725A7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 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08483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07E0B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53F78796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0F98716"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28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60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D6163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D6163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2026-05-27T01:24:09Z</dcterms:created>
  <dc:creator>郭德忠</dc:creator>
  <cp:lastModifiedBy>学生工作处</cp:lastModifiedBy>
  <dcterms:modified xsi:type="dcterms:W3CDTF">2026-05-27T01:24:20Z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eyJoZGlkIjoiOGYzNzNmOGYzZGNhZWZjMTMwYTMwOTlmNGVhMzI5NGYiLCJ1c2VySWQiOiIxNzU2NTc5NzMyIn0=</vt:lpwstr>
  </property>
  <property fmtid="{D5CDD505-2E9C-101B-9397-08002B2CF9AE}" pid="4" name="ICV">
    <vt:lpwstr>DB0EA8395926432EA089081D05EEAAAD_12</vt:lpwstr>
  </property>
</Properties>
</file>